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F4" w:rsidRDefault="00E31DF4" w:rsidP="00E31DF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/>
          <w:i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О заседании Экономического совета СНГ </w:t>
      </w:r>
      <w:r>
        <w:rPr>
          <w:rFonts w:ascii="Times New Roman" w:eastAsia="Times New Roman" w:hAnsi="Times New Roman"/>
          <w:i/>
          <w:color w:val="000000"/>
          <w:kern w:val="36"/>
          <w:sz w:val="24"/>
          <w:szCs w:val="28"/>
          <w:lang w:eastAsia="ru-RU"/>
        </w:rPr>
        <w:t xml:space="preserve">(г. Москва, </w:t>
      </w:r>
      <w:r>
        <w:rPr>
          <w:rFonts w:ascii="Times New Roman" w:eastAsia="Times New Roman" w:hAnsi="Times New Roman"/>
          <w:i/>
          <w:color w:val="000000"/>
          <w:kern w:val="36"/>
          <w:sz w:val="24"/>
          <w:szCs w:val="28"/>
          <w:lang w:eastAsia="ru-RU"/>
        </w:rPr>
        <w:t>18 июля</w:t>
      </w:r>
      <w:r>
        <w:rPr>
          <w:rFonts w:ascii="Times New Roman" w:eastAsia="Times New Roman" w:hAnsi="Times New Roman"/>
          <w:i/>
          <w:color w:val="000000"/>
          <w:kern w:val="36"/>
          <w:sz w:val="24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color w:val="000000"/>
          <w:kern w:val="36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/>
          <w:i/>
          <w:color w:val="000000"/>
          <w:kern w:val="36"/>
          <w:sz w:val="24"/>
          <w:szCs w:val="28"/>
          <w:lang w:eastAsia="ru-RU"/>
        </w:rPr>
        <w:t xml:space="preserve"> г.)</w:t>
      </w:r>
    </w:p>
    <w:p w:rsidR="00E31DF4" w:rsidRDefault="00E31DF4" w:rsidP="00E31D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Заместитель Генерального секретаря ВКП Наталья Подшибякина приняла участие в 10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заседании Экономического совета СНГ, которое состоялось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18 июля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г. в г.Москве.</w:t>
      </w:r>
    </w:p>
    <w:p w:rsidR="00E31DF4" w:rsidRDefault="00E31DF4" w:rsidP="00E31D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Члены Экономсовета и замещающие их лица из Армении, Беларуси, Казахстана, Кыргызстана, России, Таджикистана, Туркменистана, Узбекистана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рассмотрели широкий круг вопросов экономического сотрудничества государств СНГ.</w:t>
      </w:r>
      <w:r w:rsidR="00CE2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Всего было рассмотрено 20 вопросов.</w:t>
      </w:r>
    </w:p>
    <w:p w:rsidR="005C444F" w:rsidRDefault="00E31DF4" w:rsidP="00E31D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Вел заседание Председатель Экономического совета СНГ, </w:t>
      </w:r>
      <w:r w:rsidR="005C444F">
        <w:rPr>
          <w:rFonts w:ascii="Times New Roman" w:hAnsi="Times New Roman"/>
          <w:color w:val="000000"/>
          <w:sz w:val="28"/>
          <w:szCs w:val="28"/>
        </w:rPr>
        <w:t>Первый заместитель Премьер-министра Республики Таджикистан Хоким Хикматулло.</w:t>
      </w:r>
    </w:p>
    <w:p w:rsidR="00386CC8" w:rsidRPr="005C444F" w:rsidRDefault="005C444F" w:rsidP="00E31DF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Экономсовет одобрил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и принял решение</w:t>
      </w:r>
      <w:r w:rsidR="00813483">
        <w:rPr>
          <w:szCs w:val="28"/>
        </w:rPr>
        <w:t xml:space="preserve"> </w:t>
      </w:r>
      <w:r w:rsidR="00813483" w:rsidRPr="005C4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на рассмотрение Совета глав государств СНГ проект </w:t>
      </w:r>
      <w:r w:rsidR="00813483" w:rsidRPr="008E4F9F">
        <w:rPr>
          <w:rFonts w:ascii="Times New Roman Полужирный" w:eastAsia="Times New Roman" w:hAnsi="Times New Roman Полужирный"/>
          <w:b/>
          <w:color w:val="000000"/>
          <w:sz w:val="28"/>
          <w:szCs w:val="28"/>
          <w:lang w:eastAsia="ru-RU"/>
        </w:rPr>
        <w:t>Декларации о сотрудничестве в сфере обеспечения региональной энергетической безопасности</w:t>
      </w:r>
    </w:p>
    <w:p w:rsidR="00A31A24" w:rsidRPr="00813483" w:rsidRDefault="00813483" w:rsidP="00A31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Энергетическая безопасность затрагивает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широкий круг взаимосвязанных вопросов, касающихся ресурсной базы энергетики и влияния на топливо- и энергоснабжение потребителей, угроз экономического, социально-политического, внешнеэкономического, внешнеполитического, техногенного и природного происхождения. Вопросы обеспечения энергетической безопасности приобретают все большую актуальность в текущих условиях глобальных вызовов. 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документа охватывает</w:t>
      </w:r>
      <w:r w:rsidR="00A31A24"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сотрудничества государств СНГ в целях противодействия угрозам энергетической безопасности, снижения рисков и минимизации последствий их возникновения.</w:t>
      </w:r>
    </w:p>
    <w:p w:rsidR="00813483" w:rsidRPr="00813483" w:rsidRDefault="00A31A24" w:rsidP="008134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Усилия государств 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Содружества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направлены на оказание всесторонней поддержки в целях предотвращения угроз энергетической безопасности, продвижения совместного видения региональной энергетической безопасности по актуальным вопросам международной энергетической повестки, объединения усилий при реализации комплексного подхода по использованию преимуществ традиционных и возобновляемых источников энергии, низкоэмиссионных технологий с учетом условий и особенностей каждого государства, содействие реализации совместных проектов в сфере энергетики, направленных на развитие энергетической безопасности, и развитие благоприятных условий для привлечения взаимных инвестиций, поддержание усилий по развитию промышленной и научной кооперации, расширение сотрудничества в области подготовки специалистов энергетических отраслей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483" w:rsidRPr="00A31A24" w:rsidRDefault="00A31A24" w:rsidP="00386C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2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Экономического совета рассмотрели </w:t>
      </w:r>
      <w:r w:rsidRPr="008E4F9F">
        <w:rPr>
          <w:rFonts w:ascii="Times New Roman Полужирный" w:eastAsia="Times New Roman" w:hAnsi="Times New Roman Полужирный"/>
          <w:b/>
          <w:sz w:val="28"/>
          <w:szCs w:val="28"/>
          <w:lang w:eastAsia="ru-RU"/>
        </w:rPr>
        <w:t>информацию об основных целевых макроэкономических показателях развития экономики государств – участников СНГ за 2024 год</w:t>
      </w:r>
      <w:r w:rsidRPr="00A31A24">
        <w:rPr>
          <w:rFonts w:ascii="Times New Roman" w:eastAsia="Times New Roman" w:hAnsi="Times New Roman"/>
          <w:sz w:val="28"/>
          <w:szCs w:val="28"/>
          <w:lang w:eastAsia="ru-RU"/>
        </w:rPr>
        <w:t>, подготовленную Статкомитетом СНГ в соответствии с Решением Совета глав правительств СНГ от 19 ноября</w:t>
      </w:r>
      <w:r w:rsidRPr="00A31A24">
        <w:rPr>
          <w:rFonts w:ascii="Times New Roman" w:eastAsia="Times New Roman" w:hAnsi="Times New Roman"/>
          <w:sz w:val="28"/>
          <w:szCs w:val="28"/>
          <w:lang w:eastAsia="ru-RU"/>
        </w:rPr>
        <w:br/>
        <w:t>2010 года.</w:t>
      </w:r>
    </w:p>
    <w:p w:rsidR="00386CC8" w:rsidRPr="00386CC8" w:rsidRDefault="00386CC8" w:rsidP="00386C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одготовлена на основе данных за 2024 год, представленных государствами 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НГ. Данные по государствам СНГ, не подписавшим указанное Решение, приведены в справочном порядке. По ряду 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показателей данные за 2024 год отсутствуют или являются предварительными и в последующем могут быть актуализированы.</w:t>
      </w:r>
    </w:p>
    <w:p w:rsidR="00386CC8" w:rsidRPr="00386CC8" w:rsidRDefault="00386CC8" w:rsidP="008E4F9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Совокупный 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ВВП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 СНГ в 2024 году, по предварительной оценке, в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рос в реальном исчислении на 4,5 % (в 2023 г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4,3</w:t>
      </w:r>
      <w:r w:rsidRPr="00386C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%). Общая численность безработных снизилась по сравнению с 2023 г</w:t>
      </w:r>
      <w:r w:rsidR="008E4F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14</w:t>
      </w:r>
      <w:r w:rsidRPr="00386C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% и составила 3,1 млн человек, или 3,1</w:t>
      </w:r>
      <w:r w:rsidRPr="00386C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% численности рабочей силы. </w:t>
      </w:r>
      <w:r w:rsidRPr="00386CC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Объем инвестиций в основной капитал по сравнению с предыдущим годом по Содружеству в реальном исчислении составил 108,3 % (в 2023 г</w:t>
      </w:r>
      <w:r w:rsidR="008E4F9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– 111,1</w:t>
      </w:r>
      <w:r w:rsidRPr="00386CC8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 </w:t>
      </w:r>
      <w:r w:rsidRPr="00386CC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%). </w:t>
      </w:r>
    </w:p>
    <w:p w:rsidR="00386CC8" w:rsidRPr="00386CC8" w:rsidRDefault="00386CC8" w:rsidP="00386C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В 2024 году потребительские цены выросли по Содружеству на 8,7 % (декабрь к декабрю предыдущего года), в 2023 г</w:t>
      </w:r>
      <w:r w:rsidR="006564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прирост составлял 7,2 %. </w:t>
      </w:r>
    </w:p>
    <w:p w:rsidR="00386CC8" w:rsidRPr="00386CC8" w:rsidRDefault="00386CC8" w:rsidP="00386C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6CC8">
        <w:rPr>
          <w:rFonts w:ascii="Times New Roman" w:eastAsia="Times New Roman" w:hAnsi="Times New Roman"/>
          <w:sz w:val="28"/>
          <w:szCs w:val="28"/>
        </w:rPr>
        <w:t>Стоимостной объем внешнеторгового оборота товаров (в текущих ценах) в 2024 году увеличился по СНГ на 1,6</w:t>
      </w:r>
      <w:r w:rsidRPr="00386CC8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386CC8">
        <w:rPr>
          <w:rFonts w:ascii="Times New Roman" w:eastAsia="Times New Roman" w:hAnsi="Times New Roman"/>
          <w:sz w:val="28"/>
          <w:szCs w:val="28"/>
        </w:rPr>
        <w:t>% по сравнению с предыдущим годом (в 2023 году было снижение на 8,8</w:t>
      </w:r>
      <w:r w:rsidRPr="00386CC8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386CC8">
        <w:rPr>
          <w:rFonts w:ascii="Times New Roman" w:eastAsia="Times New Roman" w:hAnsi="Times New Roman"/>
          <w:sz w:val="28"/>
          <w:szCs w:val="28"/>
        </w:rPr>
        <w:t>%), в том числе экспорт товаров увеличился на 1,4</w:t>
      </w:r>
      <w:r w:rsidRPr="00386CC8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386CC8">
        <w:rPr>
          <w:rFonts w:ascii="Times New Roman" w:eastAsia="Times New Roman" w:hAnsi="Times New Roman"/>
          <w:sz w:val="28"/>
          <w:szCs w:val="28"/>
        </w:rPr>
        <w:t>%, импорт товаров – на 1,8</w:t>
      </w:r>
      <w:r w:rsidRPr="00386CC8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386CC8">
        <w:rPr>
          <w:rFonts w:ascii="Times New Roman" w:eastAsia="Times New Roman" w:hAnsi="Times New Roman"/>
          <w:sz w:val="28"/>
          <w:szCs w:val="28"/>
        </w:rPr>
        <w:t>%.</w:t>
      </w:r>
    </w:p>
    <w:p w:rsidR="00386CC8" w:rsidRPr="00386CC8" w:rsidRDefault="00386CC8" w:rsidP="00386C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86CC8">
        <w:rPr>
          <w:rFonts w:ascii="Times New Roman" w:eastAsia="Times New Roman" w:hAnsi="Times New Roman"/>
          <w:sz w:val="28"/>
          <w:szCs w:val="28"/>
        </w:rPr>
        <w:t>В 2024 г</w:t>
      </w:r>
      <w:r w:rsidR="008E4F9F">
        <w:rPr>
          <w:rFonts w:ascii="Times New Roman" w:eastAsia="Times New Roman" w:hAnsi="Times New Roman"/>
          <w:sz w:val="28"/>
          <w:szCs w:val="28"/>
        </w:rPr>
        <w:t>.</w:t>
      </w:r>
      <w:r w:rsidRPr="00386CC8">
        <w:rPr>
          <w:rFonts w:ascii="Times New Roman" w:eastAsia="Times New Roman" w:hAnsi="Times New Roman"/>
          <w:sz w:val="28"/>
          <w:szCs w:val="28"/>
        </w:rPr>
        <w:t xml:space="preserve"> стоимостной объем взаимной торговли товарами увеличился по сравнению с предыдущим годом в Армении в 1,5 раза, в Беларуси – на 7%, в Казахстане – на 1,2%, в Кыргызстане – на 10,8 %, в Таджикистане – на 16,5%, в Узбекистане – на 8,1%; снизился в Молдове на 29,7%.</w:t>
      </w:r>
    </w:p>
    <w:p w:rsidR="00386CC8" w:rsidRPr="00386CC8" w:rsidRDefault="00386CC8" w:rsidP="00386C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По предварительным данным, государства СНГ, представившие в 2024 г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о годовом дефиците </w:t>
      </w:r>
      <w:r w:rsidRPr="00386CC8">
        <w:rPr>
          <w:rFonts w:ascii="Times New Roman" w:eastAsia="Times New Roman" w:hAnsi="Times New Roman"/>
          <w:sz w:val="28"/>
          <w:szCs w:val="28"/>
        </w:rPr>
        <w:t>(–)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(профиците) консолидированного бюджета в процентах к ВВП и о государственном долге в процентах к ВВП, уложились в рекомендованные значения дефицита консолидированного бюджета и государственного долга.</w:t>
      </w:r>
    </w:p>
    <w:p w:rsidR="00386CC8" w:rsidRPr="00386CC8" w:rsidRDefault="00386CC8" w:rsidP="00386C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Уровень инфляции (индекс потребительских цен, декабрь к декабрю предыдущего года) в государствах, подписавших Решение Совета глав правительств СНГ от 19 ноября 2010 г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, в 2024 г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превысил его ориентирное значение (108,3</w:t>
      </w:r>
      <w:r w:rsidRPr="00386C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%) в Казахстане (на 0,3 п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России (на 1,2 п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CC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13483" w:rsidRPr="00813483" w:rsidRDefault="00813483" w:rsidP="00431F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>Рассмотрев</w:t>
      </w:r>
      <w:r w:rsidRPr="00813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представленную информацию Экономсовет</w:t>
      </w:r>
      <w:r w:rsidR="00431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>тмети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государства, подписавшие Решение </w:t>
      </w:r>
      <w:r w:rsidRPr="00813483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Совета глав правительств СНГ 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>от 19 ноября 2010 г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3483">
        <w:rPr>
          <w:rFonts w:ascii="Times New Roman" w:eastAsia="Times New Roman" w:hAnsi="Times New Roman"/>
          <w:sz w:val="28"/>
          <w:szCs w:val="24"/>
          <w:lang w:eastAsia="ru-RU"/>
        </w:rPr>
        <w:t xml:space="preserve">об основных целевых макроэкономических показателях развития экономики государств СНГ 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30 октября 2015 г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 8 июня 2023 г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>), в 2024 г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придерживались рекомендуемых значений показателей, характеризующих степень макроэкономической стабильности государств.</w:t>
      </w:r>
      <w:r w:rsidR="00431F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Правительствам предложено обращать</w:t>
      </w:r>
      <w:r w:rsidRPr="00813483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81348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особое внимание на соблюдение рекомендуемых значений уровня инфляции и среднегодового значения показателя средневзвешенной ставки по долгосрочным кредитам экономике</w:t>
      </w:r>
      <w:r w:rsidRPr="0081348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будет способствовать ускорению экономического роста. </w:t>
      </w:r>
    </w:p>
    <w:p w:rsidR="00CE26B4" w:rsidRDefault="00431F89" w:rsidP="00CE26B4">
      <w:pPr>
        <w:shd w:val="clear" w:color="auto" w:fill="FFFFFF"/>
        <w:spacing w:after="0" w:line="240" w:lineRule="auto"/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Заслушав </w:t>
      </w:r>
      <w:r w:rsidR="00A31A24" w:rsidRPr="00CE26B4">
        <w:rPr>
          <w:rFonts w:ascii="Times New Roman Полужирный" w:eastAsia="Times New Roman" w:hAnsi="Times New Roman Полужирный"/>
          <w:b/>
          <w:spacing w:val="-4"/>
          <w:sz w:val="28"/>
          <w:szCs w:val="28"/>
          <w:lang w:eastAsia="ru-RU"/>
        </w:rPr>
        <w:t>информацию о деятельности Комисси</w:t>
      </w:r>
      <w:r w:rsidRPr="00CE26B4">
        <w:rPr>
          <w:rFonts w:ascii="Times New Roman Полужирный" w:eastAsia="Times New Roman" w:hAnsi="Times New Roman Полужирный"/>
          <w:b/>
          <w:spacing w:val="-4"/>
          <w:sz w:val="28"/>
          <w:szCs w:val="28"/>
          <w:lang w:eastAsia="ru-RU"/>
        </w:rPr>
        <w:t>и</w:t>
      </w:r>
      <w:r w:rsidR="00A31A24" w:rsidRPr="00CE26B4">
        <w:rPr>
          <w:rFonts w:ascii="Times New Roman Полужирный" w:eastAsia="Times New Roman" w:hAnsi="Times New Roman Полужирный"/>
          <w:b/>
          <w:spacing w:val="-4"/>
          <w:sz w:val="28"/>
          <w:szCs w:val="28"/>
          <w:lang w:eastAsia="ru-RU"/>
        </w:rPr>
        <w:t xml:space="preserve"> государств </w:t>
      </w:r>
      <w:r w:rsidRPr="00CE26B4">
        <w:rPr>
          <w:rFonts w:ascii="Times New Roman Полужирный" w:eastAsia="Times New Roman" w:hAnsi="Times New Roman Полужирный"/>
          <w:b/>
          <w:spacing w:val="-4"/>
          <w:sz w:val="28"/>
          <w:szCs w:val="28"/>
          <w:lang w:eastAsia="ru-RU"/>
        </w:rPr>
        <w:t xml:space="preserve">СНГ </w:t>
      </w:r>
      <w:r w:rsidR="00A31A24" w:rsidRPr="00CE26B4">
        <w:rPr>
          <w:rFonts w:ascii="Times New Roman Полужирный" w:eastAsia="Times New Roman" w:hAnsi="Times New Roman Полужирный"/>
          <w:b/>
          <w:spacing w:val="-4"/>
          <w:sz w:val="28"/>
          <w:szCs w:val="28"/>
          <w:lang w:eastAsia="ru-RU"/>
        </w:rPr>
        <w:t>по использованию атомной энергии в мирных целях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Экономсовет </w:t>
      </w:r>
      <w:r w:rsidR="00A31A24" w:rsidRPr="00431F89">
        <w:rPr>
          <w:rFonts w:ascii="Times New Roman" w:hAnsi="Times New Roman"/>
          <w:spacing w:val="-4"/>
          <w:sz w:val="28"/>
          <w:szCs w:val="28"/>
        </w:rPr>
        <w:t>отметил, что Комиссия охватывает важнейшие направления взаимодействия в области атомной энергетики и вносит большой вклад в развитие атомной отрасли в наших странах, а также в обеспечение ядерной и радиационной безопасности.</w:t>
      </w:r>
      <w:r>
        <w:rPr>
          <w:rFonts w:ascii="Times New Roman" w:hAnsi="Times New Roman"/>
          <w:spacing w:val="-4"/>
          <w:sz w:val="28"/>
          <w:szCs w:val="28"/>
        </w:rPr>
        <w:t xml:space="preserve"> Был</w:t>
      </w:r>
      <w:r w:rsidR="00A31A24" w:rsidRPr="00431F89">
        <w:rPr>
          <w:rFonts w:ascii="Times New Roman" w:hAnsi="Times New Roman"/>
          <w:spacing w:val="-4"/>
          <w:sz w:val="28"/>
          <w:szCs w:val="28"/>
        </w:rPr>
        <w:t xml:space="preserve"> одобрен проект Плана мероприятий по реализации второго этапа (2026–2030 г</w:t>
      </w:r>
      <w:r>
        <w:rPr>
          <w:rFonts w:ascii="Times New Roman" w:hAnsi="Times New Roman"/>
          <w:spacing w:val="-4"/>
          <w:sz w:val="28"/>
          <w:szCs w:val="28"/>
        </w:rPr>
        <w:t>г.)</w:t>
      </w:r>
      <w:r w:rsidR="00A31A24" w:rsidRPr="00431F89">
        <w:rPr>
          <w:rFonts w:ascii="Times New Roman" w:hAnsi="Times New Roman"/>
          <w:spacing w:val="-4"/>
          <w:sz w:val="28"/>
          <w:szCs w:val="28"/>
        </w:rPr>
        <w:t xml:space="preserve"> Рамочной программы сотрудничества государств СНГ в области </w:t>
      </w:r>
      <w:r w:rsidR="00A31A24" w:rsidRPr="00431F89">
        <w:rPr>
          <w:rFonts w:ascii="Times New Roman" w:hAnsi="Times New Roman"/>
          <w:spacing w:val="-4"/>
          <w:sz w:val="28"/>
          <w:szCs w:val="28"/>
        </w:rPr>
        <w:lastRenderedPageBreak/>
        <w:t>использования атомной энергии в мирных целях на период до 2030 года. Основные усилия предлагается направить на развитие и совершенствование ядерных инфраструктур, систем безопасности на объектах атомной энергетики, расширение применения ядерных технологий в промышленности, сельском хозяйстве, медицине и других отраслях экономики.</w:t>
      </w:r>
      <w:r w:rsidR="00CE26B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31A24" w:rsidRPr="00431F89">
        <w:rPr>
          <w:rFonts w:ascii="Times New Roman" w:hAnsi="Times New Roman"/>
          <w:spacing w:val="-4"/>
          <w:sz w:val="28"/>
          <w:szCs w:val="28"/>
        </w:rPr>
        <w:t>Документ будет внесен на рассмотрение Совета глав правительств СНГ.</w:t>
      </w:r>
    </w:p>
    <w:p w:rsidR="007B5E80" w:rsidRDefault="00CE26B4" w:rsidP="007B5E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</w:t>
      </w:r>
      <w:r w:rsidR="00A31A24" w:rsidRPr="00431F89">
        <w:rPr>
          <w:spacing w:val="-4"/>
          <w:sz w:val="28"/>
          <w:szCs w:val="28"/>
        </w:rPr>
        <w:t xml:space="preserve">а заседании </w:t>
      </w:r>
      <w:r>
        <w:rPr>
          <w:spacing w:val="-4"/>
          <w:sz w:val="28"/>
          <w:szCs w:val="28"/>
        </w:rPr>
        <w:t xml:space="preserve">были </w:t>
      </w:r>
      <w:r w:rsidR="00A31A24" w:rsidRPr="00431F89">
        <w:rPr>
          <w:spacing w:val="-4"/>
          <w:sz w:val="28"/>
          <w:szCs w:val="28"/>
        </w:rPr>
        <w:t>одобрены </w:t>
      </w:r>
      <w:r w:rsidR="00A31A24" w:rsidRPr="00CE26B4">
        <w:rPr>
          <w:rFonts w:ascii="Times New Roman Полужирный" w:hAnsi="Times New Roman Полужирный"/>
          <w:b/>
          <w:spacing w:val="-4"/>
          <w:sz w:val="28"/>
          <w:szCs w:val="28"/>
        </w:rPr>
        <w:t>проекты Концепции ценообразования в строительной деятельности государств СНГ и Плана основных мероприятий по ее реализации</w:t>
      </w:r>
      <w:r>
        <w:rPr>
          <w:spacing w:val="-4"/>
          <w:sz w:val="28"/>
          <w:szCs w:val="28"/>
        </w:rPr>
        <w:t xml:space="preserve">, </w:t>
      </w:r>
      <w:r w:rsidRPr="006564DA">
        <w:rPr>
          <w:rFonts w:ascii="Times New Roman Полужирный" w:hAnsi="Times New Roman Полужирный"/>
          <w:b/>
          <w:spacing w:val="-4"/>
          <w:sz w:val="28"/>
          <w:szCs w:val="28"/>
        </w:rPr>
        <w:t>проект Основных направлений сотрудничества государств СНГ в области лесного хозяйства и лесной промышленности на период до 2035 года</w:t>
      </w:r>
      <w:r w:rsidRPr="00431F89">
        <w:rPr>
          <w:spacing w:val="-4"/>
          <w:sz w:val="28"/>
          <w:szCs w:val="28"/>
        </w:rPr>
        <w:t>. </w:t>
      </w:r>
      <w:r w:rsidR="00A31A24" w:rsidRPr="00431F89">
        <w:rPr>
          <w:spacing w:val="-4"/>
          <w:sz w:val="28"/>
          <w:szCs w:val="28"/>
        </w:rPr>
        <w:t xml:space="preserve">  </w:t>
      </w:r>
      <w:r w:rsidR="006564DA">
        <w:rPr>
          <w:spacing w:val="-4"/>
          <w:sz w:val="28"/>
          <w:szCs w:val="28"/>
        </w:rPr>
        <w:t xml:space="preserve">Экономсовет ознакомился с </w:t>
      </w:r>
      <w:r w:rsidR="006564DA"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отчетом о деятельности ряда отраслевых советов, принял решения по ряду базовых организаций</w:t>
      </w:r>
      <w:r w:rsidR="006564DA">
        <w:rPr>
          <w:spacing w:val="-4"/>
          <w:sz w:val="28"/>
          <w:szCs w:val="28"/>
        </w:rPr>
        <w:t xml:space="preserve">. Были одобрены </w:t>
      </w:r>
      <w:r w:rsidR="006564DA"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комплексы совместных мер по ряду вопросов в области ветеринарии</w:t>
      </w:r>
      <w:r w:rsidR="007B5E80">
        <w:rPr>
          <w:spacing w:val="-4"/>
          <w:sz w:val="28"/>
          <w:szCs w:val="28"/>
        </w:rPr>
        <w:t xml:space="preserve">. </w:t>
      </w:r>
      <w:proofErr w:type="gramStart"/>
      <w:r w:rsidR="007B5E80">
        <w:rPr>
          <w:spacing w:val="-4"/>
          <w:sz w:val="28"/>
          <w:szCs w:val="28"/>
        </w:rPr>
        <w:t>Кроме этого</w:t>
      </w:r>
      <w:proofErr w:type="gramEnd"/>
      <w:r w:rsidR="007B5E80" w:rsidRPr="00431F89">
        <w:rPr>
          <w:spacing w:val="-4"/>
          <w:sz w:val="28"/>
          <w:szCs w:val="28"/>
        </w:rPr>
        <w:t xml:space="preserve"> одобрен </w:t>
      </w:r>
      <w:r w:rsidR="007B5E80"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проект Соглашения о сотрудничестве государств СНГ по предупреждению развития саранчовых вредителей</w:t>
      </w:r>
      <w:r w:rsidR="007B5E80" w:rsidRPr="00431F89">
        <w:rPr>
          <w:spacing w:val="-4"/>
          <w:sz w:val="28"/>
          <w:szCs w:val="28"/>
        </w:rPr>
        <w:t>. Проекты документов будут внесены на рассмотрение СГП СНГ.</w:t>
      </w:r>
    </w:p>
    <w:p w:rsidR="007B5E80" w:rsidRDefault="00A31A24" w:rsidP="007B5E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431F89">
        <w:rPr>
          <w:spacing w:val="-4"/>
          <w:sz w:val="28"/>
          <w:szCs w:val="28"/>
        </w:rPr>
        <w:t>Рассмотрен вопрос о </w:t>
      </w:r>
      <w:r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Международном конкурсе «Лучший молодой метролог СНГ»</w:t>
      </w:r>
      <w:r w:rsidRPr="00431F89">
        <w:rPr>
          <w:spacing w:val="-4"/>
          <w:sz w:val="28"/>
          <w:szCs w:val="28"/>
        </w:rPr>
        <w:t>. </w:t>
      </w:r>
      <w:r w:rsidR="007B5E80">
        <w:rPr>
          <w:spacing w:val="-4"/>
          <w:sz w:val="28"/>
          <w:szCs w:val="28"/>
        </w:rPr>
        <w:t>Его п</w:t>
      </w:r>
      <w:r w:rsidRPr="00431F89">
        <w:rPr>
          <w:spacing w:val="-4"/>
          <w:sz w:val="28"/>
          <w:szCs w:val="28"/>
        </w:rPr>
        <w:t xml:space="preserve">роведение направлено на поддержку и поощрение молодых метрологов к участию в деятельности по развитию метрологии, будет способствовать более тесным профессиональным контактам и активному сотрудничеству между государствами </w:t>
      </w:r>
      <w:r w:rsidR="007B5E80">
        <w:rPr>
          <w:spacing w:val="-4"/>
          <w:sz w:val="28"/>
          <w:szCs w:val="28"/>
        </w:rPr>
        <w:t>Содружества</w:t>
      </w:r>
      <w:r w:rsidRPr="00431F89">
        <w:rPr>
          <w:spacing w:val="-4"/>
          <w:sz w:val="28"/>
          <w:szCs w:val="28"/>
        </w:rPr>
        <w:t>, а также в масштабах глобального метрологического сообщества.</w:t>
      </w:r>
      <w:r w:rsidR="007B5E80">
        <w:rPr>
          <w:spacing w:val="-4"/>
          <w:sz w:val="28"/>
          <w:szCs w:val="28"/>
        </w:rPr>
        <w:t xml:space="preserve"> </w:t>
      </w:r>
      <w:r w:rsidRPr="00431F89">
        <w:rPr>
          <w:spacing w:val="-4"/>
          <w:sz w:val="28"/>
          <w:szCs w:val="28"/>
        </w:rPr>
        <w:t xml:space="preserve">Проект Соглашения </w:t>
      </w:r>
      <w:r w:rsidR="007B5E80">
        <w:rPr>
          <w:spacing w:val="-4"/>
          <w:sz w:val="28"/>
          <w:szCs w:val="28"/>
        </w:rPr>
        <w:t xml:space="preserve">также </w:t>
      </w:r>
      <w:r w:rsidRPr="00431F89">
        <w:rPr>
          <w:spacing w:val="-4"/>
          <w:sz w:val="28"/>
          <w:szCs w:val="28"/>
        </w:rPr>
        <w:t>планируется представить на рассмотрение СГП СНГ.</w:t>
      </w:r>
    </w:p>
    <w:p w:rsidR="00A31A24" w:rsidRPr="007B5E80" w:rsidRDefault="00A31A24" w:rsidP="007B5E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Полужирный" w:hAnsi="Times New Roman Полужирный"/>
          <w:b/>
          <w:spacing w:val="-4"/>
          <w:sz w:val="28"/>
          <w:szCs w:val="28"/>
        </w:rPr>
      </w:pPr>
      <w:r w:rsidRPr="00431F89">
        <w:rPr>
          <w:spacing w:val="-4"/>
          <w:sz w:val="28"/>
          <w:szCs w:val="28"/>
        </w:rPr>
        <w:t>На заседании был</w:t>
      </w:r>
      <w:r w:rsidR="007B5E80">
        <w:rPr>
          <w:spacing w:val="-4"/>
          <w:sz w:val="28"/>
          <w:szCs w:val="28"/>
        </w:rPr>
        <w:t>и</w:t>
      </w:r>
      <w:r w:rsidRPr="00431F89">
        <w:rPr>
          <w:spacing w:val="-4"/>
          <w:sz w:val="28"/>
          <w:szCs w:val="28"/>
        </w:rPr>
        <w:t xml:space="preserve"> рассмотрен</w:t>
      </w:r>
      <w:r w:rsidR="007B5E80">
        <w:rPr>
          <w:spacing w:val="-4"/>
          <w:sz w:val="28"/>
          <w:szCs w:val="28"/>
        </w:rPr>
        <w:t>ы</w:t>
      </w:r>
      <w:r w:rsidRPr="00431F89">
        <w:rPr>
          <w:spacing w:val="-4"/>
          <w:sz w:val="28"/>
          <w:szCs w:val="28"/>
        </w:rPr>
        <w:t xml:space="preserve"> вопрос</w:t>
      </w:r>
      <w:r w:rsidR="007B5E80">
        <w:rPr>
          <w:spacing w:val="-4"/>
          <w:sz w:val="28"/>
          <w:szCs w:val="28"/>
        </w:rPr>
        <w:t>ы</w:t>
      </w:r>
      <w:r w:rsidRPr="00431F89">
        <w:rPr>
          <w:spacing w:val="-4"/>
          <w:sz w:val="28"/>
          <w:szCs w:val="28"/>
        </w:rPr>
        <w:t>, касающи</w:t>
      </w:r>
      <w:r w:rsidR="007B5E80">
        <w:rPr>
          <w:spacing w:val="-4"/>
          <w:sz w:val="28"/>
          <w:szCs w:val="28"/>
        </w:rPr>
        <w:t>е</w:t>
      </w:r>
      <w:r w:rsidRPr="00431F89">
        <w:rPr>
          <w:spacing w:val="-4"/>
          <w:sz w:val="28"/>
          <w:szCs w:val="28"/>
        </w:rPr>
        <w:t xml:space="preserve">ся </w:t>
      </w:r>
      <w:r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выполнения в 2024 г</w:t>
      </w:r>
      <w:r w:rsidR="007B5E80"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.</w:t>
      </w:r>
      <w:r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 xml:space="preserve"> Плана мероприятий по реализации первого этапа (2021–2025 г</w:t>
      </w:r>
      <w:r w:rsidR="007B5E80"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г.</w:t>
      </w:r>
      <w:r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) Стратегии экономического развития СНГ на период до 2030 г</w:t>
      </w:r>
      <w:r w:rsidR="007B5E80"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.</w:t>
      </w:r>
      <w:r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, Обзор торговой политики Республики Армения</w:t>
      </w:r>
      <w:r w:rsidR="007B5E80"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 xml:space="preserve"> и ряд других.</w:t>
      </w:r>
      <w:r w:rsidRPr="007B5E80">
        <w:rPr>
          <w:rFonts w:ascii="Times New Roman Полужирный" w:hAnsi="Times New Roman Полужирный"/>
          <w:b/>
          <w:spacing w:val="-4"/>
          <w:sz w:val="28"/>
          <w:szCs w:val="28"/>
        </w:rPr>
        <w:t>.</w:t>
      </w:r>
    </w:p>
    <w:p w:rsidR="00A31A24" w:rsidRDefault="00A31A24" w:rsidP="00E31DF4">
      <w:pPr>
        <w:shd w:val="clear" w:color="auto" w:fill="FFFFFF"/>
        <w:spacing w:after="0" w:line="240" w:lineRule="auto"/>
        <w:ind w:firstLine="709"/>
        <w:jc w:val="both"/>
        <w:outlineLvl w:val="0"/>
      </w:pPr>
    </w:p>
    <w:sectPr w:rsidR="00A3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F4"/>
    <w:rsid w:val="00386CC8"/>
    <w:rsid w:val="00431F89"/>
    <w:rsid w:val="005C444F"/>
    <w:rsid w:val="006564DA"/>
    <w:rsid w:val="007B5E80"/>
    <w:rsid w:val="00813483"/>
    <w:rsid w:val="008E4F9F"/>
    <w:rsid w:val="00A31A24"/>
    <w:rsid w:val="00CE26B4"/>
    <w:rsid w:val="00D242AB"/>
    <w:rsid w:val="00E3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CA3"/>
  <w15:chartTrackingRefBased/>
  <w15:docId w15:val="{551AF446-1787-4064-90A2-9BA90B59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Подшибякина Наталья</dc:creator>
  <cp:keywords/>
  <dc:description/>
  <cp:lastModifiedBy>Подшибякина Наталья</cp:lastModifiedBy>
  <cp:revision>3</cp:revision>
  <dcterms:created xsi:type="dcterms:W3CDTF">2025-07-18T11:19:00Z</dcterms:created>
  <dcterms:modified xsi:type="dcterms:W3CDTF">2025-07-18T12:22:00Z</dcterms:modified>
</cp:coreProperties>
</file>